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B25DCC">
        <w:trPr>
          <w:trHeight w:val="1206"/>
        </w:trPr>
        <w:tc>
          <w:tcPr>
            <w:tcW w:w="1828" w:type="pct"/>
            <w:vAlign w:val="center"/>
          </w:tcPr>
          <w:p w:rsidR="00C9320E" w:rsidRPr="00C9320E" w:rsidRDefault="00C7742A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Logistyka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</w:t>
      </w:r>
      <w:r w:rsidR="006038B5">
        <w:rPr>
          <w:rFonts w:ascii="Century Gothic" w:hAnsi="Century Gothic"/>
          <w:bCs/>
          <w:sz w:val="16"/>
          <w:szCs w:val="16"/>
        </w:rPr>
        <w:t>iem stażysty. Ostateczną decyzję</w:t>
      </w:r>
      <w:bookmarkStart w:id="0" w:name="_GoBack"/>
      <w:bookmarkEnd w:id="0"/>
      <w:r w:rsidRPr="007E19A6">
        <w:rPr>
          <w:rFonts w:ascii="Century Gothic" w:hAnsi="Century Gothic"/>
          <w:bCs/>
          <w:sz w:val="16"/>
          <w:szCs w:val="16"/>
        </w:rPr>
        <w:t xml:space="preserve">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A68" w:rsidRDefault="00EE6A68" w:rsidP="00DE05C3">
      <w:pPr>
        <w:spacing w:after="0" w:line="240" w:lineRule="auto"/>
      </w:pPr>
      <w:r>
        <w:separator/>
      </w:r>
    </w:p>
  </w:endnote>
  <w:endnote w:type="continuationSeparator" w:id="0">
    <w:p w:rsidR="00EE6A68" w:rsidRDefault="00EE6A6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A68" w:rsidRDefault="00EE6A68" w:rsidP="00DE05C3">
      <w:pPr>
        <w:spacing w:after="0" w:line="240" w:lineRule="auto"/>
      </w:pPr>
      <w:r>
        <w:separator/>
      </w:r>
    </w:p>
  </w:footnote>
  <w:footnote w:type="continuationSeparator" w:id="0">
    <w:p w:rsidR="00EE6A68" w:rsidRDefault="00EE6A6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38B5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5DCC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E6A68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D4843-15CB-443A-ABFE-31B9D888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5</cp:revision>
  <cp:lastPrinted>2020-06-03T09:55:00Z</cp:lastPrinted>
  <dcterms:created xsi:type="dcterms:W3CDTF">2020-06-15T16:39:00Z</dcterms:created>
  <dcterms:modified xsi:type="dcterms:W3CDTF">2020-06-24T13:20:00Z</dcterms:modified>
</cp:coreProperties>
</file>